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378A6">
      <w:pPr>
        <w:jc w:val="left"/>
        <w:rPr>
          <w:rFonts w:hint="default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  <w:t>项目5：</w:t>
      </w:r>
    </w:p>
    <w:p w14:paraId="6C2211C3">
      <w:pPr>
        <w:jc w:val="center"/>
        <w:rPr>
          <w:rFonts w:hint="default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  <w:t>“数字技术创新”赛道——网络安全挑战</w:t>
      </w:r>
    </w:p>
    <w:p w14:paraId="4F71ABCB">
      <w:pPr>
        <w:jc w:val="left"/>
        <w:rPr>
          <w:rFonts w:hint="eastAsia" w:ascii="方正小标宋简体" w:hAnsi="方正小标宋简体" w:eastAsia="方正小标宋简体" w:cs="方正小标宋简体"/>
          <w:kern w:val="2"/>
          <w:sz w:val="28"/>
          <w:szCs w:val="28"/>
          <w:highlight w:val="none"/>
          <w:lang w:val="en-US" w:eastAsia="zh-CN" w:bidi="ar-SA"/>
        </w:rPr>
      </w:pPr>
    </w:p>
    <w:p w14:paraId="776ECFFE">
      <w:pPr>
        <w:outlineLvl w:val="1"/>
        <w:rPr>
          <w:rFonts w:hint="default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一、项目简述</w:t>
      </w:r>
    </w:p>
    <w:p w14:paraId="2D7AB8DC">
      <w:pPr>
        <w:pStyle w:val="13"/>
        <w:widowControl/>
        <w:numPr>
          <w:ilvl w:val="0"/>
          <w:numId w:val="0"/>
        </w:numPr>
        <w:shd w:val="clear" w:color="auto" w:fill="FFFFFF"/>
        <w:ind w:firstLine="560" w:firstLineChars="200"/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在信息化时代全面到来的背景下，网络安全已成为国家安全和社会稳定的重要基石。为了有效提升青少年的网络安全防护意识、创新思维及实战技能，并为构建安全可靠的网络空间注入青春力量。</w:t>
      </w:r>
    </w:p>
    <w:p w14:paraId="5F5BE35C">
      <w:pPr>
        <w:ind w:firstLine="560" w:firstLineChars="200"/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项目以网络安全知识赛和解题夺旗赛（CTF）的形式开展网络空间安全竞技挑战。学生将凭借应对不同难度级别（如网络安全技术、网络安全意识、密码破解、漏洞分析等方面）的解题挑战，逐步树立网络空间主动防护意识，成为未来数字社会的安全守护者。</w:t>
      </w:r>
    </w:p>
    <w:p w14:paraId="0F8F3177">
      <w:pPr>
        <w:outlineLvl w:val="1"/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5F53AFB6">
      <w:pPr>
        <w:outlineLvl w:val="1"/>
        <w:rPr>
          <w:rFonts w:hint="default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二、参赛组队</w:t>
      </w:r>
    </w:p>
    <w:p w14:paraId="24DA137A">
      <w:pPr>
        <w:pStyle w:val="8"/>
        <w:widowControl/>
        <w:numPr>
          <w:ilvl w:val="0"/>
          <w:numId w:val="0"/>
        </w:numPr>
        <w:shd w:val="clear" w:color="auto" w:fill="FFFFFF"/>
        <w:spacing w:beforeAutospacing="0" w:afterAutospacing="0" w:line="240" w:lineRule="auto"/>
        <w:ind w:firstLine="560" w:firstLineChars="200"/>
        <w:jc w:val="both"/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eastAsia="zh-CN" w:bidi="ar-SA"/>
        </w:rPr>
      </w:pP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本项目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分初中和高中组（含中职），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属于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团体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项目</w:t>
      </w:r>
      <w:bookmarkStart w:id="0" w:name="OLE_LINK1"/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每组成员不超过3人（队伍学生需为同一学段），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指导教师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不超过2人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。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比赛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分为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初赛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和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决赛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两个阶段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eastAsia="zh-CN" w:bidi="ar-SA"/>
        </w:rPr>
        <w:t>。</w:t>
      </w:r>
    </w:p>
    <w:p w14:paraId="0453207E">
      <w:pPr>
        <w:pStyle w:val="8"/>
        <w:widowControl/>
        <w:numPr>
          <w:ilvl w:val="0"/>
          <w:numId w:val="0"/>
        </w:numPr>
        <w:shd w:val="clear" w:color="auto" w:fill="FFFFFF"/>
        <w:spacing w:beforeAutospacing="0" w:afterAutospacing="0" w:line="240" w:lineRule="auto"/>
        <w:jc w:val="both"/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2B4A4A06">
      <w:pPr>
        <w:pStyle w:val="8"/>
        <w:widowControl/>
        <w:numPr>
          <w:ilvl w:val="0"/>
          <w:numId w:val="0"/>
        </w:numPr>
        <w:shd w:val="clear" w:color="auto" w:fill="FFFFFF"/>
        <w:spacing w:beforeAutospacing="0" w:afterAutospacing="0" w:line="240" w:lineRule="auto"/>
        <w:jc w:val="both"/>
        <w:rPr>
          <w:rFonts w:hint="default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三、项目要求</w:t>
      </w:r>
    </w:p>
    <w:bookmarkEnd w:id="0"/>
    <w:p w14:paraId="6885067C">
      <w:pPr>
        <w:pStyle w:val="5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1、比赛形式：</w:t>
      </w:r>
    </w:p>
    <w:p w14:paraId="7F09D038">
      <w:pPr>
        <w:pStyle w:val="8"/>
        <w:widowControl/>
        <w:numPr>
          <w:ilvl w:val="0"/>
          <w:numId w:val="0"/>
        </w:numPr>
        <w:shd w:val="clear" w:color="auto" w:fill="FFFFFF"/>
        <w:bidi w:val="0"/>
        <w:spacing w:beforeAutospacing="0" w:afterAutospacing="0" w:line="240" w:lineRule="auto"/>
        <w:ind w:firstLine="560" w:firstLineChars="200"/>
        <w:jc w:val="both"/>
        <w:rPr>
          <w:rFonts w:hint="default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比赛形式分为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网络安全知识赛和解题夺旗赛（CTF）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两部分内容组成。</w:t>
      </w:r>
    </w:p>
    <w:p w14:paraId="0B5D00F3">
      <w:pPr>
        <w:ind w:firstLine="480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kern w:val="2"/>
          <w:sz w:val="28"/>
          <w:szCs w:val="28"/>
          <w:highlight w:val="none"/>
          <w:lang w:val="en-US" w:eastAsia="zh-CN" w:bidi="ar-SA"/>
        </w:rPr>
        <w:t>（1）网络安全知识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：主要内容涵盖网络安全及数据安全法律法规普及、保密意识类、安全意识普及、安全技术知识等。采用机考模式进行，题型包括单项选择、多项选择和判断题。</w:t>
      </w:r>
    </w:p>
    <w:p w14:paraId="79446090">
      <w:pPr>
        <w:ind w:firstLine="480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团队成员需要独自完成答题，并以团队成</w:t>
      </w: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员平均分作为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团队理论知识答题赛成绩。</w:t>
      </w:r>
    </w:p>
    <w:p w14:paraId="0B000ECB">
      <w:pPr>
        <w:numPr>
          <w:ilvl w:val="0"/>
          <w:numId w:val="1"/>
        </w:numPr>
        <w:ind w:firstLine="480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解题夺旗赛（CTF）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：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采用主流CTF</w:t>
      </w:r>
      <w:r>
        <w:rPr>
          <w:rFonts w:ascii="仿宋" w:hAnsi="仿宋" w:eastAsia="仿宋" w:cs="Times New Roman"/>
          <w:kern w:val="2"/>
          <w:sz w:val="28"/>
          <w:szCs w:val="28"/>
          <w:lang w:bidi="ar-SA"/>
        </w:rPr>
        <w:t>（Capture The Flag）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夺旗赛模式，内容主要涵盖SQL注入、文件上传、命令执行、图片隐写、日志分析等</w:t>
      </w:r>
      <w:r>
        <w:rPr>
          <w:rFonts w:ascii="仿宋" w:hAnsi="仿宋" w:eastAsia="仿宋" w:cs="Times New Roman"/>
          <w:kern w:val="2"/>
          <w:sz w:val="28"/>
          <w:szCs w:val="28"/>
          <w:lang w:bidi="ar-SA"/>
        </w:rPr>
        <w:t>多个网络安全领域。</w:t>
      </w: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 w:bidi="ar-SA"/>
        </w:rPr>
        <w:t>参赛队伍将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通过竞赛平台接触各种类型的挑战题，结合题目环境和描述，利用安全工具、安全漏洞等手段寻找题目中的Flag值，并将获取到的Flag提交至竞赛平台</w:t>
      </w:r>
      <w:r>
        <w:rPr>
          <w:rFonts w:ascii="仿宋" w:hAnsi="仿宋" w:eastAsia="仿宋" w:cs="Times New Roman"/>
          <w:kern w:val="2"/>
          <w:sz w:val="28"/>
          <w:szCs w:val="28"/>
          <w:lang w:bidi="ar-SA"/>
        </w:rPr>
        <w:t>以累积积分，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答对将获得积分，答错不扣分。</w:t>
      </w:r>
    </w:p>
    <w:p w14:paraId="308C3E28">
      <w:pPr>
        <w:widowControl w:val="0"/>
        <w:numPr>
          <w:ilvl w:val="0"/>
          <w:numId w:val="0"/>
        </w:numPr>
        <w:bidi w:val="0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ascii="仿宋" w:hAnsi="仿宋" w:eastAsia="仿宋" w:cs="Times New Roman"/>
          <w:kern w:val="2"/>
          <w:sz w:val="28"/>
          <w:szCs w:val="28"/>
          <w:lang w:bidi="ar-SA"/>
        </w:rPr>
        <w:t>题目难度各异，因此每道题目将被赋予不同的分值。每题前三名成功答题的参赛选手将可额外获得不同比例的奖励分。</w:t>
      </w:r>
    </w:p>
    <w:p w14:paraId="73F99886">
      <w:pPr>
        <w:numPr>
          <w:ilvl w:val="0"/>
          <w:numId w:val="2"/>
        </w:numPr>
        <w:ind w:firstLine="600" w:firstLineChars="200"/>
        <w:rPr>
          <w:rFonts w:hint="eastAsia" w:ascii="仿宋" w:hAnsi="仿宋" w:eastAsia="仿宋" w:cs="仿宋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30"/>
          <w:szCs w:val="30"/>
          <w:lang w:val="en-US" w:eastAsia="zh-CN" w:bidi="ar-SA"/>
        </w:rPr>
        <w:t>赛制流程</w:t>
      </w:r>
    </w:p>
    <w:p w14:paraId="42EC7998">
      <w:pPr>
        <w:numPr>
          <w:ilvl w:val="0"/>
          <w:numId w:val="0"/>
        </w:numPr>
        <w:ind w:firstLine="600" w:firstLineChars="200"/>
        <w:rPr>
          <w:rFonts w:hint="eastAsia" w:ascii="仿宋" w:hAnsi="仿宋" w:eastAsia="仿宋" w:cs="仿宋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2"/>
          <w:sz w:val="30"/>
          <w:szCs w:val="30"/>
          <w:lang w:val="en-US" w:eastAsia="zh-CN" w:bidi="ar-SA"/>
        </w:rPr>
        <w:t>比赛采取线上初赛和线下决赛方式进行。</w:t>
      </w:r>
    </w:p>
    <w:p w14:paraId="5B3A5DFE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线上初赛由各区青少年活动中心（少科站、少年宫）负责具体实施。组委会将统一承担命题任务。在指定的时间段内，参赛者将通过竞赛平台进行线上初赛（具体时间与安排将另行通知）。根据初赛成绩，各区将选拔出排名靠前的队伍晋级决赛。</w:t>
      </w:r>
    </w:p>
    <w:p w14:paraId="7C731DE1"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线下决赛由市活动组委会统一命题组织初赛入围队伍进行现场比拼。入围队伍选手需自行准备笔记本电脑（推荐配置：i5-10代、内存16G；建议配置：CPU i5-七代、内存8G）参与现场比拼。</w:t>
      </w:r>
    </w:p>
    <w:p w14:paraId="2A3F25E8">
      <w:pPr>
        <w:numPr>
          <w:numId w:val="0"/>
        </w:numPr>
        <w:ind w:firstLine="280" w:firstLineChars="1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3、赛事培训</w:t>
      </w:r>
    </w:p>
    <w:p w14:paraId="573947A4">
      <w:pPr>
        <w:numPr>
          <w:ilvl w:val="0"/>
          <w:numId w:val="0"/>
        </w:numPr>
        <w:ind w:firstLine="840" w:firstLineChars="300"/>
        <w:rPr>
          <w:rFonts w:hint="default" w:ascii="仿宋" w:hAnsi="仿宋" w:eastAsia="仿宋" w:cs="仿宋"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为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提升参赛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队伍的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网络安全防护能力和技能水平，了解比赛规划，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组委会将于8-9月开展线上培训</w:t>
      </w:r>
      <w:r>
        <w:rPr>
          <w:rFonts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bidi="ar-SA"/>
        </w:rPr>
        <w:t>。</w:t>
      </w: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培训安排另行通知。</w:t>
      </w:r>
    </w:p>
    <w:p w14:paraId="5A397A52">
      <w:pPr>
        <w:widowControl w:val="0"/>
        <w:numPr>
          <w:ilvl w:val="0"/>
          <w:numId w:val="0"/>
        </w:numPr>
        <w:ind w:firstLine="420" w:firstLineChars="0"/>
        <w:jc w:val="both"/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4、成绩评定</w:t>
      </w:r>
    </w:p>
    <w:p w14:paraId="2291E11E"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团队总成绩为网络安全知识成绩和CTF夺旗赛成绩相加组成。若团队总成绩相同，则优先按CTF夺旗赛成绩计算。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为鼓励队伍满编参赛，决赛将视具体情况对未满3人队伍进行初始分的扣除。</w:t>
      </w:r>
    </w:p>
    <w:p w14:paraId="14AF91BD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bookmarkStart w:id="1" w:name="_GoBack"/>
      <w:bookmarkEnd w:id="1"/>
    </w:p>
    <w:p w14:paraId="3DBAAE6E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</w:p>
    <w:p w14:paraId="432D684F"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Times New Roman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4A2B9A4B-2E0F-4E1D-8D54-6E08705AD51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DB3A98E-EA5E-4BE4-91E2-39BF6E3DFD6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DD4AE7"/>
    <w:multiLevelType w:val="singleLevel"/>
    <w:tmpl w:val="A7DD4AE7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EDFE714"/>
    <w:multiLevelType w:val="singleLevel"/>
    <w:tmpl w:val="2EDFE71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B2D17"/>
    <w:rsid w:val="05376843"/>
    <w:rsid w:val="14A90F1B"/>
    <w:rsid w:val="16B73322"/>
    <w:rsid w:val="16CB2D17"/>
    <w:rsid w:val="1C5E5533"/>
    <w:rsid w:val="24361564"/>
    <w:rsid w:val="245610F1"/>
    <w:rsid w:val="354A5385"/>
    <w:rsid w:val="396C04C1"/>
    <w:rsid w:val="46D6487E"/>
    <w:rsid w:val="47015942"/>
    <w:rsid w:val="58384833"/>
    <w:rsid w:val="6BB6446F"/>
    <w:rsid w:val="7425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iPriority w:val="0"/>
    <w:pPr>
      <w:jc w:val="left"/>
    </w:pPr>
  </w:style>
  <w:style w:type="paragraph" w:styleId="5">
    <w:name w:val="Body Text"/>
    <w:basedOn w:val="1"/>
    <w:qFormat/>
    <w:uiPriority w:val="1"/>
    <w:pPr>
      <w:spacing w:line="560" w:lineRule="exact"/>
      <w:ind w:right="465" w:firstLine="600" w:firstLineChars="200"/>
    </w:pPr>
    <w:rPr>
      <w:rFonts w:ascii="仿宋_GB2312" w:hAnsi="方正仿宋_GB2312" w:eastAsia="仿宋_GB2312" w:cs="方正仿宋_GB2312"/>
      <w:bCs/>
      <w:sz w:val="30"/>
      <w:szCs w:val="3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列出段落"/>
    <w:basedOn w:val="1"/>
    <w:qFormat/>
    <w:uiPriority w:val="34"/>
    <w:pPr>
      <w:ind w:firstLine="420" w:firstLineChars="200"/>
    </w:p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940</Words>
  <Characters>973</Characters>
  <Lines>0</Lines>
  <Paragraphs>0</Paragraphs>
  <TotalTime>6</TotalTime>
  <ScaleCrop>false</ScaleCrop>
  <LinksUpToDate>false</LinksUpToDate>
  <CharactersWithSpaces>975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2025-06-25T05:59:00Z</dcterms:created>
  <dc:creator>zl</dc:creator>
  <cp:lastModifiedBy>zl</cp:lastModifiedBy>
  <dcterms:modified xsi:type="dcterms:W3CDTF">2025-07-17T00:33:51Z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8BA9DCF2D09C4404872291B9E16C66D3_11</vt:lpwstr>
  </property>
  <property fmtid="{D5CDD505-2E9C-101B-9397-08002B2CF9AE}" pid="4" name="KSOTemplateDocerSaveRecord">
    <vt:lpwstr>eyJoZGlkIjoiZTMzYjBiNzFjYmQ1ZjUxZDI0ZGQzZGMwMzgxMjJhZGIiLCJ1c2VySWQiOiIzMzM1OTY5OTEifQ==</vt:lpwstr>
  </property>
</Properties>
</file>